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7946" w14:textId="77777777" w:rsidR="00DE744A" w:rsidRDefault="00DE744A" w:rsidP="00DE744A">
      <w:pPr>
        <w:rPr>
          <w:b/>
          <w:bCs/>
          <w:lang w:val="en"/>
        </w:rPr>
      </w:pPr>
    </w:p>
    <w:p w14:paraId="746B1A4C" w14:textId="7CD5E83C" w:rsidR="00DE744A" w:rsidRDefault="00DE744A" w:rsidP="00DE744A">
      <w:pPr>
        <w:rPr>
          <w:b/>
          <w:bCs/>
        </w:rPr>
      </w:pPr>
      <w:r>
        <w:rPr>
          <w:b/>
          <w:bCs/>
        </w:rPr>
        <w:t xml:space="preserve">WE NEED HELP! </w:t>
      </w:r>
    </w:p>
    <w:p w14:paraId="722E7C71" w14:textId="77777777" w:rsidR="00DE744A" w:rsidRDefault="00DE744A" w:rsidP="00DE744A">
      <w:pPr>
        <w:rPr>
          <w:b/>
          <w:bCs/>
        </w:rPr>
      </w:pPr>
    </w:p>
    <w:p w14:paraId="7BC47A71" w14:textId="66C247A3" w:rsidR="007E61A2" w:rsidRDefault="00B96E72" w:rsidP="00DE744A">
      <w:r>
        <w:t>In Matthew 6:13</w:t>
      </w:r>
      <w:r w:rsidR="00272BD3">
        <w:t>,</w:t>
      </w:r>
      <w:r>
        <w:t xml:space="preserve"> we have the conclusion to what is commonly called, “The Lord’s Prayer</w:t>
      </w:r>
      <w:r w:rsidR="00272BD3">
        <w:t>,</w:t>
      </w:r>
      <w:r>
        <w:t xml:space="preserve">” but more accurately should be called “The Disciples’ Prayer” as Jesus taught them to pray. </w:t>
      </w:r>
    </w:p>
    <w:p w14:paraId="4BAB88B5" w14:textId="77777777" w:rsidR="00B96E72" w:rsidRPr="00B96E72" w:rsidRDefault="00B96E72" w:rsidP="00DE744A"/>
    <w:p w14:paraId="4395EF6B" w14:textId="56E042AF" w:rsidR="00DE744A" w:rsidRPr="00DE744A" w:rsidRDefault="00DE744A" w:rsidP="00DE744A">
      <w:pPr>
        <w:rPr>
          <w:b/>
          <w:bCs/>
        </w:rPr>
      </w:pPr>
      <w:r w:rsidRPr="00DE744A">
        <w:rPr>
          <w:b/>
          <w:bCs/>
        </w:rPr>
        <w:t xml:space="preserve">Matthew 6:13 (NKJV) </w:t>
      </w:r>
    </w:p>
    <w:p w14:paraId="6A0EB901" w14:textId="77777777" w:rsidR="00DE744A" w:rsidRPr="00DE744A" w:rsidRDefault="00DE744A" w:rsidP="00DE744A">
      <w:pPr>
        <w:rPr>
          <w:b/>
          <w:bCs/>
        </w:rPr>
      </w:pPr>
      <w:r w:rsidRPr="00DE744A">
        <w:rPr>
          <w:b/>
          <w:bCs/>
          <w:lang w:val="en"/>
        </w:rPr>
        <w:t xml:space="preserve">13 </w:t>
      </w:r>
      <w:r w:rsidRPr="00DE744A">
        <w:rPr>
          <w:b/>
          <w:bCs/>
        </w:rPr>
        <w:t xml:space="preserve">And do not lead us into </w:t>
      </w:r>
      <w:proofErr w:type="gramStart"/>
      <w:r w:rsidRPr="00DE744A">
        <w:rPr>
          <w:b/>
          <w:bCs/>
        </w:rPr>
        <w:t>temptation, But</w:t>
      </w:r>
      <w:proofErr w:type="gramEnd"/>
      <w:r w:rsidRPr="00DE744A">
        <w:rPr>
          <w:b/>
          <w:bCs/>
        </w:rPr>
        <w:t xml:space="preserve"> deliver us from the evil one. For Yours is the kingdom and </w:t>
      </w:r>
      <w:proofErr w:type="gramStart"/>
      <w:r w:rsidRPr="00DE744A">
        <w:rPr>
          <w:b/>
          <w:bCs/>
        </w:rPr>
        <w:t>the power</w:t>
      </w:r>
      <w:proofErr w:type="gramEnd"/>
      <w:r w:rsidRPr="00DE744A">
        <w:rPr>
          <w:b/>
          <w:bCs/>
        </w:rPr>
        <w:t xml:space="preserve"> and </w:t>
      </w:r>
      <w:proofErr w:type="gramStart"/>
      <w:r w:rsidRPr="00DE744A">
        <w:rPr>
          <w:b/>
          <w:bCs/>
        </w:rPr>
        <w:t>the glory</w:t>
      </w:r>
      <w:proofErr w:type="gramEnd"/>
      <w:r w:rsidRPr="00DE744A">
        <w:rPr>
          <w:b/>
          <w:bCs/>
        </w:rPr>
        <w:t xml:space="preserve"> forever. Amen. </w:t>
      </w:r>
    </w:p>
    <w:p w14:paraId="5719D152" w14:textId="77777777" w:rsidR="00DE744A" w:rsidRDefault="00DE744A" w:rsidP="00DE744A">
      <w:pPr>
        <w:rPr>
          <w:b/>
          <w:bCs/>
          <w:lang w:val="en"/>
        </w:rPr>
      </w:pPr>
    </w:p>
    <w:p w14:paraId="4BEBF1B4" w14:textId="55348DF7" w:rsidR="00DE744A" w:rsidRPr="00DE744A" w:rsidRDefault="00DE744A" w:rsidP="00DE744A">
      <w:pPr>
        <w:rPr>
          <w:lang w:val="en"/>
        </w:rPr>
      </w:pPr>
      <w:r w:rsidRPr="00DE744A">
        <w:rPr>
          <w:lang w:val="en"/>
        </w:rPr>
        <w:t>People have struggled with this</w:t>
      </w:r>
      <w:r w:rsidR="00AD0885">
        <w:rPr>
          <w:lang w:val="en"/>
        </w:rPr>
        <w:t xml:space="preserve"> part of </w:t>
      </w:r>
      <w:proofErr w:type="gramStart"/>
      <w:r w:rsidR="00AD0885">
        <w:rPr>
          <w:lang w:val="en"/>
        </w:rPr>
        <w:t>the</w:t>
      </w:r>
      <w:r w:rsidRPr="00DE744A">
        <w:rPr>
          <w:lang w:val="en"/>
        </w:rPr>
        <w:t xml:space="preserve"> prayer</w:t>
      </w:r>
      <w:proofErr w:type="gramEnd"/>
      <w:r w:rsidRPr="00DE744A">
        <w:rPr>
          <w:lang w:val="en"/>
        </w:rPr>
        <w:t xml:space="preserve"> through the years. The problem is that James 1:13 plainly says God does not tempt anyone. He allows people to be “tested</w:t>
      </w:r>
      <w:r w:rsidR="001C0717">
        <w:rPr>
          <w:lang w:val="en"/>
        </w:rPr>
        <w:t>,</w:t>
      </w:r>
      <w:r w:rsidRPr="00DE744A">
        <w:rPr>
          <w:lang w:val="en"/>
        </w:rPr>
        <w:t>” but He doesn’t directly tempt anyone. So, if God does not tempt anyone</w:t>
      </w:r>
      <w:r w:rsidR="001C0717">
        <w:rPr>
          <w:lang w:val="en"/>
        </w:rPr>
        <w:t>,</w:t>
      </w:r>
      <w:r w:rsidRPr="00DE744A">
        <w:rPr>
          <w:lang w:val="en"/>
        </w:rPr>
        <w:t xml:space="preserve"> why would we ask Him to not lead us into temptation</w:t>
      </w:r>
      <w:r w:rsidR="001C0717">
        <w:rPr>
          <w:lang w:val="en"/>
        </w:rPr>
        <w:t>?</w:t>
      </w:r>
      <w:r w:rsidRPr="00DE744A">
        <w:rPr>
          <w:lang w:val="en"/>
        </w:rPr>
        <w:t xml:space="preserve"> </w:t>
      </w:r>
    </w:p>
    <w:p w14:paraId="35A46879" w14:textId="77777777" w:rsidR="00DE744A" w:rsidRPr="00DE744A" w:rsidRDefault="00DE744A" w:rsidP="00DE744A">
      <w:pPr>
        <w:rPr>
          <w:lang w:val="en"/>
        </w:rPr>
      </w:pPr>
    </w:p>
    <w:p w14:paraId="7F48BAE0" w14:textId="13BA0CF0" w:rsidR="00DE744A" w:rsidRPr="00DE744A" w:rsidRDefault="00DE744A" w:rsidP="00DE744A">
      <w:pPr>
        <w:rPr>
          <w:lang w:val="en"/>
        </w:rPr>
      </w:pPr>
      <w:r w:rsidRPr="00DE744A">
        <w:rPr>
          <w:lang w:val="en"/>
        </w:rPr>
        <w:t xml:space="preserve">Here is a case where you </w:t>
      </w:r>
      <w:r>
        <w:rPr>
          <w:lang w:val="en"/>
        </w:rPr>
        <w:t xml:space="preserve">need to </w:t>
      </w:r>
      <w:r w:rsidRPr="00DE744A">
        <w:rPr>
          <w:lang w:val="en"/>
        </w:rPr>
        <w:t xml:space="preserve">back up and think about this through the entire lens of Scripture. It is true that God does not directly tempt us, but it is also true that God is sovereignly in control of all circumstances involving the whole of life. This prayer is </w:t>
      </w:r>
      <w:proofErr w:type="gramStart"/>
      <w:r w:rsidRPr="00DE744A">
        <w:rPr>
          <w:lang w:val="en"/>
        </w:rPr>
        <w:t>actually asking</w:t>
      </w:r>
      <w:proofErr w:type="gramEnd"/>
      <w:r w:rsidRPr="00DE744A">
        <w:rPr>
          <w:lang w:val="en"/>
        </w:rPr>
        <w:t xml:space="preserve"> God to help us avoid falling into temptation. It is a recognition of dependence upon God and the need for His guidance to help us avoid falling into temptation. </w:t>
      </w:r>
    </w:p>
    <w:p w14:paraId="24362A2C" w14:textId="77777777" w:rsidR="00DE744A" w:rsidRPr="00DE744A" w:rsidRDefault="00DE744A" w:rsidP="00DE744A">
      <w:pPr>
        <w:rPr>
          <w:lang w:val="en"/>
        </w:rPr>
      </w:pPr>
    </w:p>
    <w:p w14:paraId="4CFCAB22" w14:textId="024F915C" w:rsidR="00DE744A" w:rsidRPr="00DE744A" w:rsidRDefault="00DE744A" w:rsidP="00DE744A">
      <w:pPr>
        <w:rPr>
          <w:b/>
          <w:bCs/>
          <w:i/>
          <w:iCs/>
          <w:lang w:val="en"/>
        </w:rPr>
      </w:pPr>
      <w:r w:rsidRPr="00DE744A">
        <w:rPr>
          <w:lang w:val="en"/>
        </w:rPr>
        <w:t xml:space="preserve">When it comes to temptation, we are no match for Satan. We need God’s help. This prayer recognizes our need for God’s leading to avoid the pitfalls of temptation. </w:t>
      </w:r>
      <w:r w:rsidR="00EA3EC8">
        <w:rPr>
          <w:lang w:val="en"/>
        </w:rPr>
        <w:t>The</w:t>
      </w:r>
      <w:r w:rsidRPr="00DE744A">
        <w:rPr>
          <w:lang w:val="en"/>
        </w:rPr>
        <w:t xml:space="preserve"> sense is: </w:t>
      </w:r>
      <w:r w:rsidRPr="00DE744A">
        <w:rPr>
          <w:b/>
          <w:bCs/>
          <w:i/>
          <w:iCs/>
          <w:lang w:val="en"/>
        </w:rPr>
        <w:t xml:space="preserve">“Lead us in such a way that we don’t fall prey to temptation. Lead us away from it. Help us to avoid it!” </w:t>
      </w:r>
    </w:p>
    <w:p w14:paraId="143E0654" w14:textId="18378BA2" w:rsidR="00DE744A" w:rsidRPr="00DE744A" w:rsidRDefault="00DE744A" w:rsidP="00DE744A">
      <w:pPr>
        <w:rPr>
          <w:lang w:val="en"/>
        </w:rPr>
      </w:pPr>
      <w:r w:rsidRPr="00DE744A">
        <w:rPr>
          <w:lang w:val="en"/>
        </w:rPr>
        <w:t xml:space="preserve">Just as we are dependent upon God to meet our daily physical needs so we are also dependent upon Him for our spiritual needs. We are </w:t>
      </w:r>
      <w:proofErr w:type="gramStart"/>
      <w:r w:rsidRPr="00DE744A">
        <w:rPr>
          <w:lang w:val="en"/>
        </w:rPr>
        <w:t>a very</w:t>
      </w:r>
      <w:proofErr w:type="gramEnd"/>
      <w:r w:rsidRPr="00DE744A">
        <w:rPr>
          <w:lang w:val="en"/>
        </w:rPr>
        <w:t xml:space="preserve"> needy and dependent people. Wisdom prayerfully recognizes this truth</w:t>
      </w:r>
      <w:r w:rsidR="007E5866">
        <w:rPr>
          <w:lang w:val="en"/>
        </w:rPr>
        <w:t xml:space="preserve"> in every sphere.</w:t>
      </w:r>
    </w:p>
    <w:p w14:paraId="2A85893A" w14:textId="77777777" w:rsidR="00DE744A" w:rsidRPr="00DE744A" w:rsidRDefault="00DE744A" w:rsidP="00DE744A">
      <w:pPr>
        <w:rPr>
          <w:lang w:val="en"/>
        </w:rPr>
      </w:pPr>
    </w:p>
    <w:p w14:paraId="51FB6C28" w14:textId="77777777" w:rsidR="00DE744A" w:rsidRPr="00DE744A" w:rsidRDefault="00DE744A" w:rsidP="00DE744A">
      <w:r w:rsidRPr="00DE744A">
        <w:rPr>
          <w:b/>
          <w:bCs/>
        </w:rPr>
        <w:t>1 Corinthians 10:13 (NKJV)</w:t>
      </w:r>
      <w:r w:rsidRPr="00DE744A">
        <w:t xml:space="preserve"> </w:t>
      </w:r>
    </w:p>
    <w:p w14:paraId="35711233" w14:textId="77777777" w:rsidR="00DE744A" w:rsidRPr="00DE744A" w:rsidRDefault="00DE744A" w:rsidP="00DE744A">
      <w:r w:rsidRPr="00DE744A">
        <w:rPr>
          <w:b/>
          <w:bCs/>
          <w:lang w:val="en"/>
        </w:rPr>
        <w:t>13</w:t>
      </w:r>
      <w:r w:rsidRPr="00DE744A">
        <w:rPr>
          <w:lang w:val="en"/>
        </w:rPr>
        <w:t xml:space="preserve"> </w:t>
      </w:r>
      <w:r w:rsidRPr="00DE744A">
        <w:t xml:space="preserve">No temptation has overtaken you except such as is common to man; but </w:t>
      </w:r>
      <w:r w:rsidRPr="00DE744A">
        <w:rPr>
          <w:b/>
          <w:bCs/>
          <w:u w:val="single"/>
        </w:rPr>
        <w:t>God is faithful</w:t>
      </w:r>
      <w:r w:rsidRPr="00DE744A">
        <w:t xml:space="preserve">, who will </w:t>
      </w:r>
      <w:r w:rsidRPr="00DE744A">
        <w:rPr>
          <w:b/>
          <w:bCs/>
          <w:u w:val="single"/>
        </w:rPr>
        <w:t>not allow you to be tempted beyond what you are able</w:t>
      </w:r>
      <w:r w:rsidRPr="00DE744A">
        <w:t xml:space="preserve">, but with the </w:t>
      </w:r>
      <w:r w:rsidRPr="00DE744A">
        <w:rPr>
          <w:b/>
          <w:bCs/>
          <w:u w:val="single"/>
        </w:rPr>
        <w:t>temptation will also make the way of escape</w:t>
      </w:r>
      <w:r w:rsidRPr="00DE744A">
        <w:t xml:space="preserve">, that you may be able to bear it. </w:t>
      </w:r>
    </w:p>
    <w:p w14:paraId="4DD3F5EF" w14:textId="77777777" w:rsidR="00DE744A" w:rsidRPr="00DE744A" w:rsidRDefault="00DE744A" w:rsidP="00DE744A">
      <w:pPr>
        <w:rPr>
          <w:b/>
          <w:bCs/>
        </w:rPr>
      </w:pPr>
    </w:p>
    <w:p w14:paraId="578EAFA2" w14:textId="77777777" w:rsidR="00DE744A" w:rsidRPr="00DE744A" w:rsidRDefault="00DE744A" w:rsidP="00DE744A">
      <w:r w:rsidRPr="00DE744A">
        <w:rPr>
          <w:b/>
          <w:bCs/>
        </w:rPr>
        <w:t>Hebrews 4:15–16 (NKJV)</w:t>
      </w:r>
      <w:r w:rsidRPr="00DE744A">
        <w:t xml:space="preserve"> </w:t>
      </w:r>
    </w:p>
    <w:p w14:paraId="17F4C394" w14:textId="77777777" w:rsidR="00DE744A" w:rsidRPr="00DE744A" w:rsidRDefault="00DE744A" w:rsidP="00DE744A">
      <w:r w:rsidRPr="00DE744A">
        <w:rPr>
          <w:b/>
          <w:bCs/>
          <w:lang w:val="en"/>
        </w:rPr>
        <w:t>15</w:t>
      </w:r>
      <w:r w:rsidRPr="00DE744A">
        <w:rPr>
          <w:lang w:val="en"/>
        </w:rPr>
        <w:t xml:space="preserve"> </w:t>
      </w:r>
      <w:r w:rsidRPr="00DE744A">
        <w:t xml:space="preserve">For we do not have a High Priest who cannot sympathize with our weaknesses, but was in all points </w:t>
      </w:r>
      <w:r w:rsidRPr="00DE744A">
        <w:rPr>
          <w:b/>
          <w:bCs/>
          <w:u w:val="single"/>
        </w:rPr>
        <w:t>tempted</w:t>
      </w:r>
      <w:r w:rsidRPr="00DE744A">
        <w:t xml:space="preserve"> as we are, yet without sin. </w:t>
      </w:r>
    </w:p>
    <w:p w14:paraId="23FFC38F" w14:textId="77777777" w:rsidR="00DE744A" w:rsidRPr="00DE744A" w:rsidRDefault="00DE744A" w:rsidP="00DE744A">
      <w:r w:rsidRPr="00DE744A">
        <w:rPr>
          <w:b/>
          <w:bCs/>
          <w:lang w:val="en"/>
        </w:rPr>
        <w:lastRenderedPageBreak/>
        <w:t>16</w:t>
      </w:r>
      <w:r w:rsidRPr="00DE744A">
        <w:rPr>
          <w:lang w:val="en"/>
        </w:rPr>
        <w:t xml:space="preserve"> </w:t>
      </w:r>
      <w:r w:rsidRPr="00DE744A">
        <w:t xml:space="preserve">Let us therefore </w:t>
      </w:r>
      <w:r w:rsidRPr="00DE744A">
        <w:rPr>
          <w:b/>
          <w:bCs/>
          <w:u w:val="single"/>
        </w:rPr>
        <w:t>come boldly to the throne of grace, that we may obtain mercy and find grace to help</w:t>
      </w:r>
      <w:r w:rsidRPr="00DE744A">
        <w:t xml:space="preserve"> in time of need. </w:t>
      </w:r>
    </w:p>
    <w:p w14:paraId="25FE00AB" w14:textId="77777777" w:rsidR="00DE744A" w:rsidRPr="00DE744A" w:rsidRDefault="00DE744A" w:rsidP="00DE744A">
      <w:pPr>
        <w:rPr>
          <w:lang w:val="en"/>
        </w:rPr>
      </w:pPr>
    </w:p>
    <w:p w14:paraId="5A1BEFD3" w14:textId="7B1C014F" w:rsidR="00EA3EC8" w:rsidRDefault="00DE744A" w:rsidP="00DE744A">
      <w:pPr>
        <w:rPr>
          <w:lang w:val="en"/>
        </w:rPr>
      </w:pPr>
      <w:r w:rsidRPr="00DE744A">
        <w:rPr>
          <w:lang w:val="en"/>
        </w:rPr>
        <w:t xml:space="preserve">To show you </w:t>
      </w:r>
      <w:proofErr w:type="gramStart"/>
      <w:r w:rsidRPr="00DE744A">
        <w:rPr>
          <w:lang w:val="en"/>
        </w:rPr>
        <w:t>all the more</w:t>
      </w:r>
      <w:proofErr w:type="gramEnd"/>
      <w:r w:rsidRPr="00DE744A">
        <w:rPr>
          <w:lang w:val="en"/>
        </w:rPr>
        <w:t xml:space="preserve"> that</w:t>
      </w:r>
      <w:r w:rsidR="00340189">
        <w:rPr>
          <w:lang w:val="en"/>
        </w:rPr>
        <w:t xml:space="preserve"> in Matthew 6:13</w:t>
      </w:r>
      <w:r w:rsidRPr="00DE744A">
        <w:rPr>
          <w:lang w:val="en"/>
        </w:rPr>
        <w:t xml:space="preserve"> the prayer is for divine help in avoiding the snares of temptation, the remainder of the verse says, “</w:t>
      </w:r>
      <w:r w:rsidRPr="00DE744A">
        <w:rPr>
          <w:b/>
          <w:bCs/>
          <w:i/>
          <w:iCs/>
          <w:lang w:val="en"/>
        </w:rPr>
        <w:t xml:space="preserve">But deliver us from the evil one.” </w:t>
      </w:r>
      <w:proofErr w:type="gramStart"/>
      <w:r w:rsidRPr="00DE744A">
        <w:rPr>
          <w:lang w:val="en"/>
        </w:rPr>
        <w:t>Right</w:t>
      </w:r>
      <w:proofErr w:type="gramEnd"/>
      <w:r w:rsidRPr="00DE744A">
        <w:rPr>
          <w:lang w:val="en"/>
        </w:rPr>
        <w:t xml:space="preserve"> there is the problem. </w:t>
      </w:r>
    </w:p>
    <w:p w14:paraId="398BDCE5" w14:textId="77777777" w:rsidR="00340189" w:rsidRDefault="00340189" w:rsidP="00DE744A">
      <w:pPr>
        <w:rPr>
          <w:lang w:val="en"/>
        </w:rPr>
      </w:pPr>
    </w:p>
    <w:p w14:paraId="1C6C710C" w14:textId="26710D67" w:rsidR="00DE744A" w:rsidRPr="00DE744A" w:rsidRDefault="00DE744A" w:rsidP="00DE744A">
      <w:pPr>
        <w:rPr>
          <w:lang w:val="en"/>
        </w:rPr>
      </w:pPr>
      <w:r w:rsidRPr="00DE744A">
        <w:rPr>
          <w:lang w:val="en"/>
        </w:rPr>
        <w:t xml:space="preserve">The devil is looking to ensnare us in sin (cf. Job </w:t>
      </w:r>
      <w:proofErr w:type="gramStart"/>
      <w:r w:rsidRPr="00DE744A">
        <w:rPr>
          <w:lang w:val="en"/>
        </w:rPr>
        <w:t>1-2;</w:t>
      </w:r>
      <w:proofErr w:type="gramEnd"/>
      <w:r w:rsidRPr="00DE744A">
        <w:rPr>
          <w:lang w:val="en"/>
        </w:rPr>
        <w:t xml:space="preserve"> Lk. 22:31-32). He constantly goes about seeking whom he may devour (1 Pet. 5:8). One of the titles for the devil is “the tempter” (Mt. 4:3; 1 Thess. 3:5). </w:t>
      </w:r>
      <w:r w:rsidRPr="00DE744A">
        <w:rPr>
          <w:b/>
          <w:bCs/>
          <w:i/>
          <w:iCs/>
          <w:lang w:val="en"/>
        </w:rPr>
        <w:t>To deliver</w:t>
      </w:r>
      <w:r w:rsidRPr="00DE744A">
        <w:rPr>
          <w:lang w:val="en"/>
        </w:rPr>
        <w:t xml:space="preserve"> from means to “rescue” or “to save from”. </w:t>
      </w:r>
    </w:p>
    <w:p w14:paraId="0739936F" w14:textId="77777777" w:rsidR="00DE744A" w:rsidRPr="00DE744A" w:rsidRDefault="00DE744A" w:rsidP="00DE744A">
      <w:pPr>
        <w:rPr>
          <w:lang w:val="en"/>
        </w:rPr>
      </w:pPr>
    </w:p>
    <w:p w14:paraId="46D9B409" w14:textId="77777777" w:rsidR="00DE744A" w:rsidRPr="00DE744A" w:rsidRDefault="00DE744A" w:rsidP="00DE744A">
      <w:pPr>
        <w:rPr>
          <w:lang w:val="en"/>
        </w:rPr>
      </w:pPr>
      <w:r w:rsidRPr="00DE744A">
        <w:rPr>
          <w:lang w:val="en"/>
        </w:rPr>
        <w:t xml:space="preserve">This prayer is a plea for God to help </w:t>
      </w:r>
      <w:proofErr w:type="gramStart"/>
      <w:r w:rsidRPr="00DE744A">
        <w:rPr>
          <w:lang w:val="en"/>
        </w:rPr>
        <w:t>in the midst of</w:t>
      </w:r>
      <w:proofErr w:type="gramEnd"/>
      <w:r w:rsidRPr="00DE744A">
        <w:rPr>
          <w:lang w:val="en"/>
        </w:rPr>
        <w:t xml:space="preserve"> Satanic temptation. We need to rely on God. We are dependent upon Him to rescue us out of these perilous situations. We need His </w:t>
      </w:r>
      <w:proofErr w:type="gramStart"/>
      <w:r w:rsidRPr="00DE744A">
        <w:rPr>
          <w:lang w:val="en"/>
        </w:rPr>
        <w:t>delivering</w:t>
      </w:r>
      <w:proofErr w:type="gramEnd"/>
      <w:r w:rsidRPr="00DE744A">
        <w:rPr>
          <w:lang w:val="en"/>
        </w:rPr>
        <w:t xml:space="preserve"> power.  </w:t>
      </w:r>
    </w:p>
    <w:p w14:paraId="28DC8547" w14:textId="77777777" w:rsidR="00DE744A" w:rsidRPr="00DE744A" w:rsidRDefault="00DE744A" w:rsidP="00DE744A">
      <w:pPr>
        <w:rPr>
          <w:lang w:val="en"/>
        </w:rPr>
      </w:pPr>
    </w:p>
    <w:p w14:paraId="2EF1BDA0" w14:textId="77777777" w:rsidR="00DE744A" w:rsidRPr="00DE744A" w:rsidRDefault="00DE744A" w:rsidP="00DE744A">
      <w:pPr>
        <w:rPr>
          <w:lang w:val="en"/>
        </w:rPr>
      </w:pPr>
      <w:r w:rsidRPr="00DE744A">
        <w:rPr>
          <w:lang w:val="en"/>
        </w:rPr>
        <w:t xml:space="preserve">How should we then pray? What should our pattern of prayer involve? </w:t>
      </w:r>
    </w:p>
    <w:p w14:paraId="0B046BE2" w14:textId="77777777" w:rsidR="00DE744A" w:rsidRPr="00DE744A" w:rsidRDefault="00DE744A" w:rsidP="00DE744A">
      <w:pPr>
        <w:rPr>
          <w:lang w:val="en"/>
        </w:rPr>
      </w:pPr>
    </w:p>
    <w:p w14:paraId="252FB6BD" w14:textId="5B1CD292" w:rsidR="00DE744A" w:rsidRPr="00DE744A" w:rsidRDefault="00DE744A" w:rsidP="00DE744A">
      <w:pPr>
        <w:rPr>
          <w:b/>
          <w:bCs/>
          <w:i/>
          <w:iCs/>
          <w:lang w:val="en"/>
        </w:rPr>
      </w:pPr>
      <w:r w:rsidRPr="00DE744A">
        <w:rPr>
          <w:b/>
          <w:bCs/>
          <w:i/>
          <w:iCs/>
          <w:lang w:val="en"/>
        </w:rPr>
        <w:t>How we should then pra</w:t>
      </w:r>
      <w:r w:rsidR="004B7651">
        <w:rPr>
          <w:b/>
          <w:bCs/>
          <w:i/>
          <w:iCs/>
          <w:lang w:val="en"/>
        </w:rPr>
        <w:t xml:space="preserve">y as seen in Matthew </w:t>
      </w:r>
      <w:r w:rsidR="00C21471">
        <w:rPr>
          <w:b/>
          <w:bCs/>
          <w:i/>
          <w:iCs/>
          <w:lang w:val="en"/>
        </w:rPr>
        <w:t>6:9-13:</w:t>
      </w:r>
    </w:p>
    <w:p w14:paraId="32823632" w14:textId="77777777" w:rsidR="00DE744A" w:rsidRPr="00DE744A" w:rsidRDefault="00DE744A" w:rsidP="00DE744A">
      <w:pPr>
        <w:rPr>
          <w:lang w:val="en"/>
        </w:rPr>
      </w:pPr>
    </w:p>
    <w:p w14:paraId="4865E538" w14:textId="77777777" w:rsidR="00DE744A" w:rsidRPr="00DE744A" w:rsidRDefault="00DE744A" w:rsidP="00DE744A">
      <w:pPr>
        <w:rPr>
          <w:lang w:val="en"/>
        </w:rPr>
      </w:pPr>
      <w:r w:rsidRPr="00DE744A">
        <w:rPr>
          <w:lang w:val="en"/>
        </w:rPr>
        <w:t>v. 9 – Worship</w:t>
      </w:r>
    </w:p>
    <w:p w14:paraId="08177302" w14:textId="77777777" w:rsidR="00DE744A" w:rsidRPr="00DE744A" w:rsidRDefault="00DE744A" w:rsidP="00DE744A">
      <w:pPr>
        <w:rPr>
          <w:lang w:val="en"/>
        </w:rPr>
      </w:pPr>
      <w:r w:rsidRPr="00DE744A">
        <w:rPr>
          <w:lang w:val="en"/>
        </w:rPr>
        <w:t>v. 10 – Submission</w:t>
      </w:r>
    </w:p>
    <w:p w14:paraId="06A3C927" w14:textId="77777777" w:rsidR="00DE744A" w:rsidRPr="00DE744A" w:rsidRDefault="00DE744A" w:rsidP="00DE744A">
      <w:pPr>
        <w:rPr>
          <w:lang w:val="en"/>
        </w:rPr>
      </w:pPr>
      <w:r w:rsidRPr="00DE744A">
        <w:rPr>
          <w:lang w:val="en"/>
        </w:rPr>
        <w:t>v. 11 – Physical Dependence</w:t>
      </w:r>
    </w:p>
    <w:p w14:paraId="5468A433" w14:textId="77777777" w:rsidR="00DE744A" w:rsidRPr="00DE744A" w:rsidRDefault="00DE744A" w:rsidP="00DE744A">
      <w:pPr>
        <w:rPr>
          <w:lang w:val="en"/>
        </w:rPr>
      </w:pPr>
      <w:r w:rsidRPr="00DE744A">
        <w:rPr>
          <w:lang w:val="en"/>
        </w:rPr>
        <w:t>v. 12 – Spiritual Maintenance</w:t>
      </w:r>
    </w:p>
    <w:p w14:paraId="4D7019DC" w14:textId="77777777" w:rsidR="00DE744A" w:rsidRPr="00DE744A" w:rsidRDefault="00DE744A" w:rsidP="00DE744A">
      <w:pPr>
        <w:rPr>
          <w:lang w:val="en"/>
        </w:rPr>
      </w:pPr>
      <w:r w:rsidRPr="00DE744A">
        <w:rPr>
          <w:lang w:val="en"/>
        </w:rPr>
        <w:t>v. 13 – Spiritual Dependence</w:t>
      </w:r>
    </w:p>
    <w:p w14:paraId="609CE4E3" w14:textId="77777777" w:rsidR="00DE744A" w:rsidRPr="00DE744A" w:rsidRDefault="00DE744A" w:rsidP="00DE744A">
      <w:pPr>
        <w:rPr>
          <w:lang w:val="en"/>
        </w:rPr>
      </w:pPr>
    </w:p>
    <w:p w14:paraId="7E05BBBE" w14:textId="77777777" w:rsidR="00DE744A" w:rsidRPr="00DE744A" w:rsidRDefault="00DE744A" w:rsidP="00DE744A">
      <w:pPr>
        <w:rPr>
          <w:lang w:val="en"/>
        </w:rPr>
      </w:pPr>
      <w:r w:rsidRPr="00DE744A">
        <w:rPr>
          <w:b/>
          <w:bCs/>
          <w:i/>
          <w:iCs/>
          <w:lang w:val="en"/>
        </w:rPr>
        <w:t>Footnote</w:t>
      </w:r>
      <w:r w:rsidRPr="00DE744A">
        <w:rPr>
          <w:lang w:val="en"/>
        </w:rPr>
        <w:t>: The doxology of verse 13, “</w:t>
      </w:r>
      <w:r w:rsidRPr="00DE744A">
        <w:rPr>
          <w:b/>
          <w:bCs/>
          <w:i/>
          <w:iCs/>
          <w:lang w:val="en"/>
        </w:rPr>
        <w:t xml:space="preserve">For Yours is the kingdom and the power and the glory forever. Amen” </w:t>
      </w:r>
      <w:r w:rsidRPr="00DE744A">
        <w:rPr>
          <w:lang w:val="en"/>
        </w:rPr>
        <w:t xml:space="preserve">is not in the older manuscripts. </w:t>
      </w:r>
    </w:p>
    <w:p w14:paraId="3D005BB7" w14:textId="1B009FBC" w:rsidR="00DE744A" w:rsidRPr="00DE744A" w:rsidRDefault="00DE744A" w:rsidP="00DE744A">
      <w:pPr>
        <w:rPr>
          <w:lang w:val="en"/>
        </w:rPr>
      </w:pPr>
      <w:r w:rsidRPr="00DE744A">
        <w:rPr>
          <w:lang w:val="en"/>
        </w:rPr>
        <w:t xml:space="preserve">It is a beautiful way to end the so-called Lord’s </w:t>
      </w:r>
      <w:proofErr w:type="gramStart"/>
      <w:r w:rsidRPr="00DE744A">
        <w:rPr>
          <w:lang w:val="en"/>
        </w:rPr>
        <w:t>prayer, but</w:t>
      </w:r>
      <w:proofErr w:type="gramEnd"/>
      <w:r w:rsidRPr="00DE744A">
        <w:rPr>
          <w:lang w:val="en"/>
        </w:rPr>
        <w:t xml:space="preserve"> evidently was a scribal insert. It is biblical in the sense that it is in effect a quote from 1 Chron</w:t>
      </w:r>
      <w:r>
        <w:rPr>
          <w:lang w:val="en"/>
        </w:rPr>
        <w:t>icles</w:t>
      </w:r>
      <w:r w:rsidRPr="00DE744A">
        <w:rPr>
          <w:lang w:val="en"/>
        </w:rPr>
        <w:t xml:space="preserve"> 29:11. It is therefore called “</w:t>
      </w:r>
      <w:r w:rsidRPr="00DE744A">
        <w:rPr>
          <w:b/>
          <w:bCs/>
          <w:i/>
          <w:iCs/>
          <w:lang w:val="en"/>
        </w:rPr>
        <w:t>a liturgical interpolation</w:t>
      </w:r>
      <w:r w:rsidRPr="00DE744A">
        <w:rPr>
          <w:lang w:val="en"/>
        </w:rPr>
        <w:t xml:space="preserve">.” </w:t>
      </w:r>
    </w:p>
    <w:p w14:paraId="51CB4057" w14:textId="77777777" w:rsidR="00DE744A" w:rsidRPr="00DE744A" w:rsidRDefault="00DE744A" w:rsidP="00DE744A">
      <w:pPr>
        <w:rPr>
          <w:lang w:val="en"/>
        </w:rPr>
      </w:pPr>
    </w:p>
    <w:p w14:paraId="51A242DF" w14:textId="77777777" w:rsidR="00DE744A" w:rsidRPr="00DE744A" w:rsidRDefault="00DE744A" w:rsidP="00DE744A">
      <w:r w:rsidRPr="00DE744A">
        <w:rPr>
          <w:b/>
          <w:bCs/>
        </w:rPr>
        <w:t>1 Chronicles 29:11 (NKJV)</w:t>
      </w:r>
      <w:r w:rsidRPr="00DE744A">
        <w:t xml:space="preserve"> </w:t>
      </w:r>
    </w:p>
    <w:p w14:paraId="58EC3D80" w14:textId="77777777" w:rsidR="00DE744A" w:rsidRPr="00DE744A" w:rsidRDefault="00DE744A" w:rsidP="00DE744A">
      <w:r w:rsidRPr="00DE744A">
        <w:rPr>
          <w:b/>
          <w:bCs/>
          <w:lang w:val="en"/>
        </w:rPr>
        <w:t>11</w:t>
      </w:r>
      <w:r w:rsidRPr="00DE744A">
        <w:rPr>
          <w:lang w:val="en"/>
        </w:rPr>
        <w:t xml:space="preserve"> </w:t>
      </w:r>
      <w:r w:rsidRPr="00DE744A">
        <w:t xml:space="preserve">Yours, O Lord, is the greatness, </w:t>
      </w:r>
      <w:r w:rsidRPr="00DE744A">
        <w:rPr>
          <w:b/>
          <w:bCs/>
          <w:u w:val="single"/>
        </w:rPr>
        <w:t xml:space="preserve">The power </w:t>
      </w:r>
      <w:r w:rsidRPr="00DE744A">
        <w:t xml:space="preserve">and </w:t>
      </w:r>
      <w:r w:rsidRPr="00DE744A">
        <w:rPr>
          <w:b/>
          <w:bCs/>
          <w:u w:val="single"/>
        </w:rPr>
        <w:t>the glory</w:t>
      </w:r>
      <w:r w:rsidRPr="00DE744A">
        <w:t xml:space="preserve">, The victory and the majesty; For all that is in heaven and in earth is Yours; Yours is </w:t>
      </w:r>
      <w:r w:rsidRPr="00DE744A">
        <w:rPr>
          <w:b/>
          <w:bCs/>
          <w:u w:val="single"/>
        </w:rPr>
        <w:t>the kingdom</w:t>
      </w:r>
      <w:r w:rsidRPr="00DE744A">
        <w:t xml:space="preserve">, O Lord, And You are exalted as head </w:t>
      </w:r>
      <w:proofErr w:type="gramStart"/>
      <w:r w:rsidRPr="00DE744A">
        <w:t>over all</w:t>
      </w:r>
      <w:proofErr w:type="gramEnd"/>
      <w:r w:rsidRPr="00DE744A">
        <w:t xml:space="preserve">. </w:t>
      </w:r>
    </w:p>
    <w:p w14:paraId="7A004531" w14:textId="77777777" w:rsidR="00DE744A" w:rsidRDefault="00DE744A" w:rsidP="00DE744A">
      <w:pPr>
        <w:rPr>
          <w:b/>
          <w:bCs/>
          <w:lang w:val="en"/>
        </w:rPr>
      </w:pPr>
    </w:p>
    <w:p w14:paraId="55EBC15B" w14:textId="09B7450A" w:rsidR="00DE744A" w:rsidRPr="00DE744A" w:rsidRDefault="00DE744A" w:rsidP="00DE744A">
      <w:pPr>
        <w:rPr>
          <w:lang w:val="en"/>
        </w:rPr>
      </w:pPr>
      <w:proofErr w:type="gramStart"/>
      <w:r>
        <w:rPr>
          <w:lang w:val="en"/>
        </w:rPr>
        <w:t>Let us</w:t>
      </w:r>
      <w:proofErr w:type="gramEnd"/>
      <w:r>
        <w:rPr>
          <w:lang w:val="en"/>
        </w:rPr>
        <w:t xml:space="preserve"> PRAY! </w:t>
      </w:r>
    </w:p>
    <w:sectPr w:rsidR="00DE744A" w:rsidRPr="00DE744A"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4A"/>
    <w:rsid w:val="00051772"/>
    <w:rsid w:val="00116FF4"/>
    <w:rsid w:val="001C0717"/>
    <w:rsid w:val="00272BD3"/>
    <w:rsid w:val="00340189"/>
    <w:rsid w:val="004B7651"/>
    <w:rsid w:val="007E5866"/>
    <w:rsid w:val="007E61A2"/>
    <w:rsid w:val="007F7D73"/>
    <w:rsid w:val="008D3C9E"/>
    <w:rsid w:val="00AD0885"/>
    <w:rsid w:val="00B96E72"/>
    <w:rsid w:val="00C21471"/>
    <w:rsid w:val="00DA7A2F"/>
    <w:rsid w:val="00DE744A"/>
    <w:rsid w:val="00EA3EC8"/>
    <w:rsid w:val="00EB7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2B29"/>
  <w15:chartTrackingRefBased/>
  <w15:docId w15:val="{3CBDD7F2-04B7-486B-BD90-A3E71298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4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4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44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E74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74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74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74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74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74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4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4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44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74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74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74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74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74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744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74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4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44A"/>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E744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74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744A"/>
    <w:rPr>
      <w:i/>
      <w:iCs/>
      <w:color w:val="404040" w:themeColor="text1" w:themeTint="BF"/>
    </w:rPr>
  </w:style>
  <w:style w:type="paragraph" w:styleId="ListParagraph">
    <w:name w:val="List Paragraph"/>
    <w:basedOn w:val="Normal"/>
    <w:uiPriority w:val="34"/>
    <w:qFormat/>
    <w:rsid w:val="00DE744A"/>
    <w:pPr>
      <w:ind w:left="720"/>
      <w:contextualSpacing/>
    </w:pPr>
  </w:style>
  <w:style w:type="character" w:styleId="IntenseEmphasis">
    <w:name w:val="Intense Emphasis"/>
    <w:basedOn w:val="DefaultParagraphFont"/>
    <w:uiPriority w:val="21"/>
    <w:qFormat/>
    <w:rsid w:val="00DE744A"/>
    <w:rPr>
      <w:i/>
      <w:iCs/>
      <w:color w:val="0F4761" w:themeColor="accent1" w:themeShade="BF"/>
    </w:rPr>
  </w:style>
  <w:style w:type="paragraph" w:styleId="IntenseQuote">
    <w:name w:val="Intense Quote"/>
    <w:basedOn w:val="Normal"/>
    <w:next w:val="Normal"/>
    <w:link w:val="IntenseQuoteChar"/>
    <w:uiPriority w:val="30"/>
    <w:qFormat/>
    <w:rsid w:val="00DE74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44A"/>
    <w:rPr>
      <w:i/>
      <w:iCs/>
      <w:color w:val="0F4761" w:themeColor="accent1" w:themeShade="BF"/>
    </w:rPr>
  </w:style>
  <w:style w:type="character" w:styleId="IntenseReference">
    <w:name w:val="Intense Reference"/>
    <w:basedOn w:val="DefaultParagraphFont"/>
    <w:uiPriority w:val="32"/>
    <w:qFormat/>
    <w:rsid w:val="00DE74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2026-02-24T13:36:00Z</dcterms:created>
  <dcterms:modified xsi:type="dcterms:W3CDTF">2026-02-24T13:36:00Z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a71d6564-0a84-4b96-a1e9-6fdfdae31d60</vt:lpwstr>
  </property>
</Properties>
</file>